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537D7" w14:textId="77777777" w:rsidR="00342899" w:rsidRPr="00342899" w:rsidRDefault="00242DD1" w:rsidP="00242DD1">
      <w:pPr>
        <w:pStyle w:val="Title"/>
        <w:jc w:val="center"/>
        <w:rPr>
          <w:rFonts w:ascii="Tw Cen MT" w:hAnsi="Tw Cen MT"/>
          <w:sz w:val="72"/>
          <w:szCs w:val="72"/>
        </w:rPr>
      </w:pPr>
      <w:r w:rsidRPr="00342899">
        <w:rPr>
          <w:rFonts w:ascii="Tw Cen MT" w:hAnsi="Tw Cen MT"/>
          <w:sz w:val="72"/>
          <w:szCs w:val="72"/>
        </w:rPr>
        <w:t>Anti-Poverty Advocacy</w:t>
      </w:r>
    </w:p>
    <w:p w14:paraId="7154FD42" w14:textId="01B78711" w:rsidR="002D685E" w:rsidRPr="00342899" w:rsidRDefault="00242DD1" w:rsidP="00242DD1">
      <w:pPr>
        <w:pStyle w:val="Title"/>
        <w:jc w:val="center"/>
        <w:rPr>
          <w:rFonts w:ascii="Tw Cen MT" w:hAnsi="Tw Cen MT"/>
          <w:sz w:val="72"/>
          <w:szCs w:val="72"/>
        </w:rPr>
      </w:pPr>
      <w:r w:rsidRPr="00342899">
        <w:rPr>
          <w:rFonts w:ascii="Tw Cen MT" w:hAnsi="Tw Cen MT"/>
          <w:sz w:val="72"/>
          <w:szCs w:val="72"/>
        </w:rPr>
        <w:t>Resource Binder</w:t>
      </w:r>
    </w:p>
    <w:p w14:paraId="464A6DCD" w14:textId="6FD38288" w:rsidR="00242DD1" w:rsidRDefault="00242DD1"/>
    <w:p w14:paraId="69F6F169" w14:textId="68761E3E" w:rsidR="00242DD1" w:rsidRDefault="00242DD1" w:rsidP="00242DD1">
      <w:pPr>
        <w:jc w:val="center"/>
      </w:pPr>
    </w:p>
    <w:p w14:paraId="27DDF552" w14:textId="167319E0" w:rsidR="00342899" w:rsidRDefault="00342899" w:rsidP="00242DD1">
      <w:pPr>
        <w:jc w:val="center"/>
      </w:pPr>
      <w:r>
        <w:rPr>
          <w:rFonts w:ascii="Tw Cen MT" w:hAnsi="Tw Cen MT"/>
          <w:noProof/>
        </w:rPr>
        <w:drawing>
          <wp:anchor distT="0" distB="0" distL="114300" distR="114300" simplePos="0" relativeHeight="251658240" behindDoc="1" locked="0" layoutInCell="1" allowOverlap="1" wp14:anchorId="7A95C473" wp14:editId="064DD2DB">
            <wp:simplePos x="0" y="0"/>
            <wp:positionH relativeFrom="column">
              <wp:posOffset>-228600</wp:posOffset>
            </wp:positionH>
            <wp:positionV relativeFrom="paragraph">
              <wp:posOffset>271145</wp:posOffset>
            </wp:positionV>
            <wp:extent cx="6515100" cy="4334917"/>
            <wp:effectExtent l="0" t="0" r="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atercolour-1325656_640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43349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74C1A7" w14:textId="121A9C37" w:rsidR="00342899" w:rsidRDefault="00342899" w:rsidP="00242DD1">
      <w:pPr>
        <w:jc w:val="center"/>
      </w:pPr>
    </w:p>
    <w:p w14:paraId="77DB9D78" w14:textId="38372730" w:rsidR="00342899" w:rsidRDefault="00342899" w:rsidP="00242DD1">
      <w:pPr>
        <w:jc w:val="center"/>
      </w:pPr>
    </w:p>
    <w:p w14:paraId="193CB819" w14:textId="36327F2B" w:rsidR="00D301B4" w:rsidRPr="00342899" w:rsidRDefault="00D74A6B" w:rsidP="00D74A6B">
      <w:pPr>
        <w:spacing w:after="0"/>
        <w:rPr>
          <w:rFonts w:ascii="Tw Cen MT" w:hAnsi="Tw Cen MT"/>
          <w:b/>
          <w:color w:val="44546A" w:themeColor="text2"/>
          <w:sz w:val="40"/>
          <w:szCs w:val="40"/>
        </w:rPr>
      </w:pPr>
      <w:r w:rsidRPr="00342899">
        <w:rPr>
          <w:rFonts w:ascii="Tw Cen MT" w:hAnsi="Tw Cen MT"/>
          <w:b/>
          <w:color w:val="44546A" w:themeColor="text2"/>
          <w:sz w:val="40"/>
          <w:szCs w:val="40"/>
        </w:rPr>
        <w:t>Five Marks of Mission</w:t>
      </w:r>
    </w:p>
    <w:p w14:paraId="67AA4E06" w14:textId="17330053" w:rsidR="00D74A6B" w:rsidRPr="00342899" w:rsidRDefault="00D74A6B" w:rsidP="00D74A6B">
      <w:pPr>
        <w:spacing w:after="0"/>
        <w:rPr>
          <w:rFonts w:ascii="Tw Cen MT" w:hAnsi="Tw Cen MT"/>
          <w:color w:val="44546A" w:themeColor="text2"/>
          <w:sz w:val="40"/>
          <w:szCs w:val="40"/>
        </w:rPr>
      </w:pPr>
    </w:p>
    <w:p w14:paraId="4F7CE596" w14:textId="201F3591" w:rsidR="00D74A6B" w:rsidRPr="00342899" w:rsidRDefault="00D74A6B" w:rsidP="00D74A6B">
      <w:pPr>
        <w:spacing w:after="0"/>
        <w:ind w:left="720"/>
        <w:rPr>
          <w:rFonts w:ascii="Tw Cen MT" w:hAnsi="Tw Cen MT"/>
          <w:color w:val="44546A" w:themeColor="text2"/>
          <w:sz w:val="36"/>
          <w:szCs w:val="36"/>
        </w:rPr>
      </w:pPr>
      <w:r w:rsidRPr="00342899">
        <w:rPr>
          <w:rFonts w:ascii="Tw Cen MT" w:hAnsi="Tw Cen MT"/>
          <w:color w:val="44546A" w:themeColor="text2"/>
          <w:sz w:val="36"/>
          <w:szCs w:val="36"/>
        </w:rPr>
        <w:t>To Proclaim the Good News of the Kingdom</w:t>
      </w:r>
    </w:p>
    <w:p w14:paraId="3F7E840F" w14:textId="056C9B7C" w:rsidR="00D74A6B" w:rsidRPr="00342899" w:rsidRDefault="00D74A6B" w:rsidP="00D74A6B">
      <w:pPr>
        <w:spacing w:after="0"/>
        <w:ind w:left="720"/>
        <w:rPr>
          <w:rFonts w:ascii="Tw Cen MT" w:hAnsi="Tw Cen MT"/>
          <w:color w:val="44546A" w:themeColor="text2"/>
          <w:sz w:val="36"/>
          <w:szCs w:val="36"/>
        </w:rPr>
      </w:pPr>
      <w:r w:rsidRPr="00342899">
        <w:rPr>
          <w:rFonts w:ascii="Tw Cen MT" w:hAnsi="Tw Cen MT"/>
          <w:color w:val="44546A" w:themeColor="text2"/>
          <w:sz w:val="36"/>
          <w:szCs w:val="36"/>
        </w:rPr>
        <w:t>To Teach, Baptise, and Nurture New Believers</w:t>
      </w:r>
    </w:p>
    <w:p w14:paraId="186172FA" w14:textId="79E9FBC4" w:rsidR="00D74A6B" w:rsidRPr="00342899" w:rsidRDefault="00D74A6B" w:rsidP="00D74A6B">
      <w:pPr>
        <w:spacing w:after="0"/>
        <w:rPr>
          <w:rFonts w:ascii="Vladimir Script" w:hAnsi="Vladimir Script"/>
          <w:b/>
          <w:color w:val="1F3864" w:themeColor="accent1" w:themeShade="80"/>
          <w:sz w:val="52"/>
          <w:szCs w:val="52"/>
        </w:rPr>
      </w:pPr>
      <w:r w:rsidRPr="00342899">
        <w:rPr>
          <w:rFonts w:ascii="Tw Cen MT" w:hAnsi="Tw Cen MT"/>
          <w:color w:val="1F3864" w:themeColor="accent1" w:themeShade="80"/>
          <w:sz w:val="52"/>
          <w:szCs w:val="52"/>
        </w:rPr>
        <w:t>To Respond to</w:t>
      </w:r>
      <w:r w:rsidRPr="00342899">
        <w:rPr>
          <w:rFonts w:ascii="Vladimir Script" w:hAnsi="Vladimir Script"/>
          <w:b/>
          <w:color w:val="1F3864" w:themeColor="accent1" w:themeShade="80"/>
          <w:sz w:val="52"/>
          <w:szCs w:val="52"/>
        </w:rPr>
        <w:t xml:space="preserve"> </w:t>
      </w:r>
      <w:r w:rsidRPr="00342899">
        <w:rPr>
          <w:rFonts w:ascii="Britannic Bold" w:hAnsi="Britannic Bold"/>
          <w:color w:val="1F3864" w:themeColor="accent1" w:themeShade="80"/>
          <w:sz w:val="52"/>
          <w:szCs w:val="52"/>
        </w:rPr>
        <w:t>Human Need</w:t>
      </w:r>
      <w:r w:rsidRPr="00342899">
        <w:rPr>
          <w:rFonts w:ascii="Vladimir Script" w:hAnsi="Vladimir Script"/>
          <w:b/>
          <w:color w:val="1F3864" w:themeColor="accent1" w:themeShade="80"/>
          <w:sz w:val="52"/>
          <w:szCs w:val="52"/>
        </w:rPr>
        <w:t xml:space="preserve"> </w:t>
      </w:r>
      <w:r w:rsidRPr="00342899">
        <w:rPr>
          <w:rFonts w:ascii="Tw Cen MT" w:hAnsi="Tw Cen MT"/>
          <w:color w:val="1F3864" w:themeColor="accent1" w:themeShade="80"/>
          <w:sz w:val="40"/>
          <w:szCs w:val="40"/>
        </w:rPr>
        <w:t>by</w:t>
      </w:r>
      <w:r w:rsidRPr="00342899">
        <w:rPr>
          <w:rFonts w:ascii="Tw Cen MT" w:hAnsi="Tw Cen MT"/>
          <w:color w:val="1F3864" w:themeColor="accent1" w:themeShade="80"/>
          <w:sz w:val="52"/>
          <w:szCs w:val="52"/>
        </w:rPr>
        <w:t xml:space="preserve"> </w:t>
      </w:r>
      <w:r w:rsidRPr="00342899">
        <w:rPr>
          <w:rFonts w:ascii="Vladimir Script" w:hAnsi="Vladimir Script"/>
          <w:b/>
          <w:color w:val="1F3864" w:themeColor="accent1" w:themeShade="80"/>
          <w:sz w:val="52"/>
          <w:szCs w:val="52"/>
        </w:rPr>
        <w:t>Loving Service</w:t>
      </w:r>
    </w:p>
    <w:p w14:paraId="03B3C664" w14:textId="5B017872" w:rsidR="00D74A6B" w:rsidRPr="00342899" w:rsidRDefault="00D74A6B" w:rsidP="00D74A6B">
      <w:pPr>
        <w:spacing w:after="0"/>
        <w:rPr>
          <w:rFonts w:ascii="Vladimir Script" w:hAnsi="Vladimir Script"/>
          <w:b/>
          <w:color w:val="44546A" w:themeColor="text2"/>
          <w:sz w:val="52"/>
          <w:szCs w:val="52"/>
        </w:rPr>
      </w:pPr>
      <w:r w:rsidRPr="00342899">
        <w:rPr>
          <w:rFonts w:ascii="Tw Cen MT" w:hAnsi="Tw Cen MT"/>
          <w:color w:val="1F3864" w:themeColor="accent1" w:themeShade="80"/>
          <w:sz w:val="52"/>
          <w:szCs w:val="52"/>
        </w:rPr>
        <w:t>To Seek to</w:t>
      </w:r>
      <w:r w:rsidRPr="00342899">
        <w:rPr>
          <w:rFonts w:ascii="Vladimir Script" w:hAnsi="Vladimir Script"/>
          <w:b/>
          <w:color w:val="1F3864" w:themeColor="accent1" w:themeShade="80"/>
          <w:sz w:val="52"/>
          <w:szCs w:val="52"/>
        </w:rPr>
        <w:t xml:space="preserve"> Transform </w:t>
      </w:r>
      <w:r w:rsidRPr="00342899">
        <w:rPr>
          <w:rFonts w:ascii="Tw Cen MT" w:hAnsi="Tw Cen MT"/>
          <w:color w:val="1F3864" w:themeColor="accent1" w:themeShade="80"/>
          <w:sz w:val="40"/>
          <w:szCs w:val="40"/>
        </w:rPr>
        <w:t xml:space="preserve">the </w:t>
      </w:r>
      <w:r w:rsidRPr="00342899">
        <w:rPr>
          <w:rFonts w:ascii="Britannic Bold" w:hAnsi="Britannic Bold"/>
          <w:color w:val="1F3864" w:themeColor="accent1" w:themeShade="80"/>
          <w:sz w:val="52"/>
          <w:szCs w:val="52"/>
        </w:rPr>
        <w:t>Unjust Structures of Society</w:t>
      </w:r>
    </w:p>
    <w:p w14:paraId="510F4129" w14:textId="50B6A2C5" w:rsidR="00D74A6B" w:rsidRPr="00342899" w:rsidRDefault="00D74A6B" w:rsidP="00D74A6B">
      <w:pPr>
        <w:spacing w:after="0"/>
        <w:ind w:left="720"/>
        <w:rPr>
          <w:rFonts w:ascii="Tw Cen MT" w:hAnsi="Tw Cen MT"/>
          <w:color w:val="44546A" w:themeColor="text2"/>
          <w:sz w:val="36"/>
          <w:szCs w:val="36"/>
        </w:rPr>
      </w:pPr>
      <w:r w:rsidRPr="00342899">
        <w:rPr>
          <w:rFonts w:ascii="Tw Cen MT" w:hAnsi="Tw Cen MT"/>
          <w:color w:val="44546A" w:themeColor="text2"/>
          <w:sz w:val="36"/>
          <w:szCs w:val="36"/>
        </w:rPr>
        <w:t>To Strive to Safeguard the Integrity of Creation and Sustain and Renew the Life of the Earth</w:t>
      </w:r>
    </w:p>
    <w:p w14:paraId="2CD50A94" w14:textId="05B9E6DB" w:rsidR="00242DD1" w:rsidRDefault="00242DD1" w:rsidP="00242DD1">
      <w:pPr>
        <w:jc w:val="center"/>
      </w:pPr>
      <w:r>
        <w:rPr>
          <w:noProof/>
        </w:rPr>
        <w:lastRenderedPageBreak/>
        <w:drawing>
          <wp:inline distT="0" distB="0" distL="0" distR="0" wp14:anchorId="47DA22FE" wp14:editId="0EC55100">
            <wp:extent cx="4857750" cy="6985072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rksmissio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7582" cy="7027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95921" w14:textId="2B974A6B" w:rsidR="00242DD1" w:rsidRDefault="00242DD1"/>
    <w:p w14:paraId="660EC1F0" w14:textId="5F32F093" w:rsidR="009E298C" w:rsidRDefault="009E298C"/>
    <w:p w14:paraId="40440FD1" w14:textId="0E1FABA8" w:rsidR="009E298C" w:rsidRDefault="009E298C"/>
    <w:p w14:paraId="700900A1" w14:textId="246A0DF6" w:rsidR="009E298C" w:rsidRDefault="009E298C"/>
    <w:p w14:paraId="13A65862" w14:textId="659DEAD9" w:rsidR="009E298C" w:rsidRDefault="009E298C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476C22" wp14:editId="3AC366A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DF28F2" w14:textId="04269D54" w:rsidR="009E298C" w:rsidRPr="009E298C" w:rsidRDefault="009E298C" w:rsidP="009E298C">
                            <w:pPr>
                              <w:jc w:val="center"/>
                              <w:rPr>
                                <w:color w:val="000000" w:themeColor="text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E298C">
                              <w:rPr>
                                <w:rFonts w:ascii="Tw Cen MT" w:hAnsi="Tw Cen MT"/>
                                <w:sz w:val="56"/>
                                <w:szCs w:val="56"/>
                              </w:rPr>
                              <w:t>Anti-Poverty Advocacy</w:t>
                            </w:r>
                            <w:r w:rsidRPr="009E298C">
                              <w:rPr>
                                <w:rFonts w:ascii="Tw Cen MT" w:hAnsi="Tw Cen MT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9E298C">
                              <w:rPr>
                                <w:rFonts w:ascii="Tw Cen MT" w:hAnsi="Tw Cen MT"/>
                                <w:sz w:val="56"/>
                                <w:szCs w:val="56"/>
                              </w:rPr>
                              <w:t>Resource Binder</w:t>
                            </w:r>
                            <w:r w:rsidRPr="009E298C">
                              <w:rPr>
                                <w:rFonts w:ascii="Tw Cen MT" w:hAnsi="Tw Cen MT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476C2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0;width:2in;height:2in;rotation:90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" filled="f" stroked="f">
                <v:fill o:detectmouseclick="t"/>
                <v:textbox style="mso-fit-shape-to-text:t">
                  <w:txbxContent>
                    <w:p w14:paraId="0ADF28F2" w14:textId="04269D54" w:rsidR="009E298C" w:rsidRPr="009E298C" w:rsidRDefault="009E298C" w:rsidP="009E298C">
                      <w:pPr>
                        <w:jc w:val="center"/>
                        <w:rPr>
                          <w:color w:val="000000" w:themeColor="text1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E298C">
                        <w:rPr>
                          <w:rFonts w:ascii="Tw Cen MT" w:hAnsi="Tw Cen MT"/>
                          <w:sz w:val="56"/>
                          <w:szCs w:val="56"/>
                        </w:rPr>
                        <w:t>Anti-Poverty Advocacy</w:t>
                      </w:r>
                      <w:r w:rsidRPr="009E298C">
                        <w:rPr>
                          <w:rFonts w:ascii="Tw Cen MT" w:hAnsi="Tw Cen MT"/>
                          <w:sz w:val="56"/>
                          <w:szCs w:val="56"/>
                        </w:rPr>
                        <w:t xml:space="preserve"> </w:t>
                      </w:r>
                      <w:r w:rsidRPr="009E298C">
                        <w:rPr>
                          <w:rFonts w:ascii="Tw Cen MT" w:hAnsi="Tw Cen MT"/>
                          <w:sz w:val="56"/>
                          <w:szCs w:val="56"/>
                        </w:rPr>
                        <w:t>Resource Binder</w:t>
                      </w:r>
                      <w:r w:rsidRPr="009E298C">
                        <w:rPr>
                          <w:rFonts w:ascii="Tw Cen MT" w:hAnsi="Tw Cen MT"/>
                          <w:sz w:val="56"/>
                          <w:szCs w:val="5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E29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DD1"/>
    <w:rsid w:val="00242DD1"/>
    <w:rsid w:val="002D685E"/>
    <w:rsid w:val="00342899"/>
    <w:rsid w:val="009E298C"/>
    <w:rsid w:val="00D301B4"/>
    <w:rsid w:val="00D74A6B"/>
    <w:rsid w:val="00F3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DCC0A"/>
  <w15:chartTrackingRefBased/>
  <w15:docId w15:val="{4AB9C697-1D3C-4749-AE97-7560C19D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42D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2DD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hyperlink" Target="https://pixabay.com/en/watercolour-gradient-1325656/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Sales-Lee</dc:creator>
  <cp:keywords/>
  <dc:description/>
  <cp:lastModifiedBy>Brooke Sales-Lee</cp:lastModifiedBy>
  <cp:revision>2</cp:revision>
  <dcterms:created xsi:type="dcterms:W3CDTF">2019-01-09T15:59:00Z</dcterms:created>
  <dcterms:modified xsi:type="dcterms:W3CDTF">2019-01-09T17:01:00Z</dcterms:modified>
</cp:coreProperties>
</file>